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A5D" w:rsidRPr="00BC2A5D" w:rsidRDefault="00BC2A5D">
      <w:pPr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NO APLICA SEGUIMIENTO DE CUMPLIMIENTO EN VIRTUD DE HABERSE DECRETADO EL CUMPLIMIENTO DEL SUJETO OBLIGADO.</w:t>
      </w:r>
      <w:bookmarkEnd w:id="0"/>
    </w:p>
    <w:sectPr w:rsidR="00BC2A5D" w:rsidRPr="00BC2A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5D"/>
    <w:rsid w:val="00770B81"/>
    <w:rsid w:val="00BC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EE2B9"/>
  <w15:chartTrackingRefBased/>
  <w15:docId w15:val="{C616A127-E66D-430F-97B2-C11A027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cegaip@outlook.com</dc:creator>
  <cp:keywords/>
  <dc:description/>
  <cp:lastModifiedBy>cegaip@outlook.com</cp:lastModifiedBy>
  <cp:revision>2</cp:revision>
  <dcterms:created xsi:type="dcterms:W3CDTF">2018-02-09T20:07:00Z</dcterms:created>
  <dcterms:modified xsi:type="dcterms:W3CDTF">2018-02-09T20:07:00Z</dcterms:modified>
</cp:coreProperties>
</file>